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FCA51">
      <w:pPr>
        <w:wordWrap w:val="0"/>
        <w:jc w:val="center"/>
        <w:rPr>
          <w:b/>
          <w:bCs/>
        </w:rPr>
      </w:pPr>
      <w:r>
        <w:rPr>
          <w:rFonts w:ascii="Times New Roman" w:hAnsi="Times New Roman" w:eastAsia="仿宋"/>
          <w:bCs/>
          <w:sz w:val="24"/>
        </w:rPr>
        <w:t xml:space="preserve">  </w:t>
      </w:r>
      <w:bookmarkStart w:id="0" w:name="_GoBack"/>
      <w:bookmarkEnd w:id="0"/>
    </w:p>
    <w:p w14:paraId="0078606C">
      <w:pPr>
        <w:rPr>
          <w:b/>
          <w:bCs/>
        </w:rPr>
      </w:pPr>
    </w:p>
    <w:p w14:paraId="33CBEA9A">
      <w:pPr>
        <w:rPr>
          <w:b/>
          <w:bCs/>
        </w:rPr>
      </w:pPr>
    </w:p>
    <w:p w14:paraId="716C7E60">
      <w:pPr>
        <w:rPr>
          <w:rFonts w:ascii="黑体" w:hAnsi="黑体" w:eastAsia="黑体"/>
          <w:bCs/>
          <w:sz w:val="30"/>
          <w:szCs w:val="30"/>
        </w:rPr>
      </w:pPr>
      <w:r>
        <w:rPr>
          <w:rFonts w:hint="eastAsia" w:ascii="黑体" w:hAnsi="黑体" w:eastAsia="黑体"/>
          <w:bCs/>
          <w:sz w:val="30"/>
          <w:szCs w:val="30"/>
        </w:rPr>
        <w:t>附件</w:t>
      </w:r>
    </w:p>
    <w:p w14:paraId="313DBBD2">
      <w:pPr>
        <w:jc w:val="center"/>
        <w:rPr>
          <w:rFonts w:ascii="Times New Roman" w:hAnsi="Times New Roman" w:eastAsia="方正小标宋简体"/>
          <w:sz w:val="36"/>
        </w:rPr>
      </w:pPr>
      <w:r>
        <w:rPr>
          <w:rFonts w:hint="eastAsia" w:ascii="Times New Roman" w:hAnsi="Times New Roman" w:eastAsia="方正小标宋简体"/>
          <w:sz w:val="36"/>
        </w:rPr>
        <w:t>在肥参保大学生“安徽医保公共服务”</w:t>
      </w:r>
    </w:p>
    <w:p w14:paraId="31E25AEC">
      <w:pPr>
        <w:jc w:val="center"/>
        <w:rPr>
          <w:rFonts w:ascii="Times New Roman" w:hAnsi="Times New Roman" w:eastAsia="方正小标宋简体"/>
          <w:bCs/>
          <w:sz w:val="36"/>
        </w:rPr>
      </w:pPr>
      <w:r>
        <w:rPr>
          <w:rFonts w:hint="eastAsia" w:ascii="Times New Roman" w:hAnsi="Times New Roman" w:eastAsia="方正小标宋简体"/>
          <w:sz w:val="36"/>
        </w:rPr>
        <w:t>异地就医备案操作说明</w:t>
      </w:r>
    </w:p>
    <w:p w14:paraId="27915B87">
      <w:pPr>
        <w:rPr>
          <w:rFonts w:hint="eastAsia" w:ascii="Times New Roman" w:hAnsi="Times New Roman" w:eastAsia="仿宋"/>
          <w:bCs/>
          <w:sz w:val="24"/>
        </w:rPr>
      </w:pPr>
    </w:p>
    <w:p w14:paraId="56B5E109">
      <w:pPr>
        <w:rPr>
          <w:rFonts w:ascii="Times New Roman" w:hAnsi="Times New Roman" w:eastAsia="仿宋"/>
          <w:bCs/>
          <w:sz w:val="24"/>
        </w:rPr>
      </w:pPr>
      <w:r>
        <w:rPr>
          <w:rFonts w:ascii="Times New Roman" w:hAnsi="Times New Roman" w:eastAsia="仿宋"/>
          <w:bCs/>
          <w:sz w:val="24"/>
        </w:rPr>
        <w:t>1.</w:t>
      </w:r>
      <w:r>
        <w:rPr>
          <w:rFonts w:hint="eastAsia" w:ascii="Times New Roman" w:hAnsi="Times New Roman" w:eastAsia="仿宋"/>
          <w:bCs/>
          <w:sz w:val="24"/>
        </w:rPr>
        <w:t>微信或支付宝搜索框，搜索小程序：安徽医保公共服务</w:t>
      </w:r>
    </w:p>
    <w:p w14:paraId="74E87485">
      <w:pPr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sz w:val="24"/>
        </w:rPr>
        <w:drawing>
          <wp:inline distT="0" distB="0" distL="114300" distR="114300">
            <wp:extent cx="2673985" cy="28194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4847" cy="284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/>
          <w:sz w:val="24"/>
        </w:rPr>
        <w:drawing>
          <wp:inline distT="0" distB="0" distL="0" distR="0">
            <wp:extent cx="2571750" cy="31959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0129" cy="32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EE13">
      <w:pPr>
        <w:rPr>
          <w:rFonts w:ascii="Times New Roman" w:hAnsi="Times New Roman" w:eastAsia="仿宋"/>
          <w:bCs/>
          <w:sz w:val="24"/>
        </w:rPr>
      </w:pPr>
    </w:p>
    <w:p w14:paraId="4ED561CF">
      <w:pPr>
        <w:rPr>
          <w:rFonts w:ascii="Times New Roman" w:hAnsi="Times New Roman" w:eastAsia="仿宋"/>
          <w:bCs/>
          <w:sz w:val="24"/>
        </w:rPr>
      </w:pPr>
    </w:p>
    <w:p w14:paraId="2F284E76">
      <w:pPr>
        <w:rPr>
          <w:rFonts w:ascii="Times New Roman" w:hAnsi="Times New Roman" w:eastAsia="仿宋"/>
          <w:bCs/>
          <w:sz w:val="24"/>
        </w:rPr>
      </w:pPr>
    </w:p>
    <w:p w14:paraId="3155AE5C">
      <w:pPr>
        <w:rPr>
          <w:rFonts w:ascii="Times New Roman" w:hAnsi="Times New Roman" w:eastAsia="仿宋"/>
          <w:bCs/>
          <w:sz w:val="24"/>
        </w:rPr>
      </w:pPr>
    </w:p>
    <w:p w14:paraId="5140B31A">
      <w:pPr>
        <w:rPr>
          <w:rFonts w:ascii="Times New Roman" w:hAnsi="Times New Roman" w:eastAsia="仿宋"/>
          <w:bCs/>
          <w:sz w:val="24"/>
        </w:rPr>
      </w:pPr>
    </w:p>
    <w:p w14:paraId="2A1322EB">
      <w:pPr>
        <w:rPr>
          <w:rFonts w:ascii="Times New Roman" w:hAnsi="Times New Roman" w:eastAsia="仿宋"/>
          <w:bCs/>
          <w:sz w:val="24"/>
        </w:rPr>
      </w:pPr>
    </w:p>
    <w:p w14:paraId="3734FD21">
      <w:pPr>
        <w:rPr>
          <w:rFonts w:ascii="Times New Roman" w:hAnsi="Times New Roman" w:eastAsia="仿宋"/>
          <w:bCs/>
          <w:sz w:val="24"/>
        </w:rPr>
      </w:pPr>
    </w:p>
    <w:p w14:paraId="2CB41CED">
      <w:pPr>
        <w:rPr>
          <w:rFonts w:ascii="Times New Roman" w:hAnsi="Times New Roman" w:eastAsia="仿宋"/>
          <w:bCs/>
          <w:sz w:val="24"/>
        </w:rPr>
      </w:pPr>
    </w:p>
    <w:p w14:paraId="4030A21A">
      <w:pPr>
        <w:rPr>
          <w:rFonts w:ascii="Times New Roman" w:hAnsi="Times New Roman" w:eastAsia="仿宋"/>
          <w:bCs/>
          <w:sz w:val="24"/>
        </w:rPr>
      </w:pPr>
    </w:p>
    <w:p w14:paraId="7C95ED35">
      <w:pPr>
        <w:rPr>
          <w:rFonts w:ascii="Times New Roman" w:hAnsi="Times New Roman" w:eastAsia="仿宋"/>
          <w:bCs/>
          <w:sz w:val="24"/>
        </w:rPr>
      </w:pPr>
    </w:p>
    <w:p w14:paraId="053DB52B">
      <w:pPr>
        <w:rPr>
          <w:rFonts w:ascii="Times New Roman" w:hAnsi="Times New Roman" w:eastAsia="仿宋"/>
          <w:bCs/>
          <w:sz w:val="24"/>
        </w:rPr>
      </w:pPr>
    </w:p>
    <w:p w14:paraId="2E93D763">
      <w:pPr>
        <w:rPr>
          <w:rFonts w:ascii="Times New Roman" w:hAnsi="Times New Roman" w:eastAsia="仿宋"/>
          <w:bCs/>
          <w:sz w:val="24"/>
        </w:rPr>
      </w:pPr>
    </w:p>
    <w:p w14:paraId="409DF3E5">
      <w:pPr>
        <w:rPr>
          <w:rFonts w:ascii="Times New Roman" w:hAnsi="Times New Roman" w:eastAsia="仿宋"/>
          <w:bCs/>
          <w:sz w:val="24"/>
        </w:rPr>
      </w:pPr>
    </w:p>
    <w:p w14:paraId="79F99F21">
      <w:pPr>
        <w:rPr>
          <w:rFonts w:ascii="Times New Roman" w:hAnsi="Times New Roman" w:eastAsia="仿宋"/>
          <w:bCs/>
          <w:sz w:val="24"/>
        </w:rPr>
      </w:pPr>
    </w:p>
    <w:p w14:paraId="3FEE6A1B">
      <w:pPr>
        <w:rPr>
          <w:rFonts w:ascii="Times New Roman" w:hAnsi="Times New Roman" w:eastAsia="仿宋"/>
          <w:bCs/>
          <w:sz w:val="24"/>
        </w:rPr>
      </w:pPr>
    </w:p>
    <w:p w14:paraId="00392BC5">
      <w:pPr>
        <w:rPr>
          <w:rFonts w:ascii="Times New Roman" w:hAnsi="Times New Roman" w:eastAsia="仿宋"/>
          <w:bCs/>
          <w:sz w:val="24"/>
        </w:rPr>
      </w:pPr>
    </w:p>
    <w:p w14:paraId="63136C67">
      <w:pPr>
        <w:rPr>
          <w:rFonts w:ascii="Times New Roman" w:hAnsi="Times New Roman" w:eastAsia="仿宋"/>
          <w:bCs/>
          <w:sz w:val="24"/>
        </w:rPr>
      </w:pPr>
    </w:p>
    <w:p w14:paraId="18DCB1C7">
      <w:pPr>
        <w:rPr>
          <w:rFonts w:ascii="Times New Roman" w:hAnsi="Times New Roman" w:eastAsia="仿宋"/>
          <w:bCs/>
          <w:sz w:val="24"/>
        </w:rPr>
      </w:pPr>
    </w:p>
    <w:p w14:paraId="5CAEA17D">
      <w:pPr>
        <w:rPr>
          <w:rFonts w:ascii="Times New Roman" w:hAnsi="Times New Roman" w:eastAsia="仿宋"/>
          <w:bCs/>
          <w:sz w:val="24"/>
        </w:rPr>
      </w:pPr>
    </w:p>
    <w:p w14:paraId="1ABB2384">
      <w:pPr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bCs/>
          <w:sz w:val="24"/>
        </w:rPr>
        <w:t>2</w:t>
      </w:r>
      <w:r>
        <w:rPr>
          <w:rFonts w:ascii="Times New Roman" w:hAnsi="Times New Roman" w:eastAsia="仿宋"/>
          <w:bCs/>
          <w:sz w:val="24"/>
        </w:rPr>
        <w:t>.</w:t>
      </w:r>
      <w:r>
        <w:rPr>
          <w:rFonts w:hint="eastAsia" w:ascii="Times New Roman" w:hAnsi="Times New Roman" w:eastAsia="仿宋"/>
          <w:bCs/>
          <w:sz w:val="24"/>
        </w:rPr>
        <w:t>选择“安徽医保公共服务”小程序</w:t>
      </w:r>
    </w:p>
    <w:p w14:paraId="3BB36A7D">
      <w:pPr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sz w:val="24"/>
        </w:rPr>
        <w:drawing>
          <wp:inline distT="0" distB="0" distL="114300" distR="114300">
            <wp:extent cx="2524125" cy="3465195"/>
            <wp:effectExtent l="0" t="0" r="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2112" cy="347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419350" cy="52349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8428" cy="525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031A">
      <w:pPr>
        <w:rPr>
          <w:rFonts w:ascii="Times New Roman" w:hAnsi="Times New Roman" w:eastAsia="仿宋"/>
          <w:sz w:val="24"/>
        </w:rPr>
      </w:pPr>
    </w:p>
    <w:p w14:paraId="4A2AC754">
      <w:pPr>
        <w:rPr>
          <w:rFonts w:ascii="Times New Roman" w:hAnsi="Times New Roman" w:eastAsia="仿宋"/>
          <w:sz w:val="24"/>
        </w:rPr>
      </w:pPr>
    </w:p>
    <w:p w14:paraId="1A5E3E58">
      <w:pPr>
        <w:rPr>
          <w:rFonts w:ascii="Times New Roman" w:hAnsi="Times New Roman" w:eastAsia="仿宋"/>
          <w:sz w:val="24"/>
        </w:rPr>
      </w:pPr>
    </w:p>
    <w:p w14:paraId="3D9AE38D">
      <w:pPr>
        <w:rPr>
          <w:rFonts w:ascii="Times New Roman" w:hAnsi="Times New Roman" w:eastAsia="仿宋"/>
          <w:sz w:val="24"/>
        </w:rPr>
      </w:pPr>
    </w:p>
    <w:p w14:paraId="5184FCD0">
      <w:pPr>
        <w:rPr>
          <w:rFonts w:ascii="Times New Roman" w:hAnsi="Times New Roman" w:eastAsia="仿宋"/>
          <w:sz w:val="24"/>
        </w:rPr>
      </w:pPr>
    </w:p>
    <w:p w14:paraId="315029ED">
      <w:pPr>
        <w:rPr>
          <w:rFonts w:ascii="Times New Roman" w:hAnsi="Times New Roman" w:eastAsia="仿宋"/>
          <w:sz w:val="24"/>
        </w:rPr>
      </w:pPr>
    </w:p>
    <w:p w14:paraId="21EA494E">
      <w:pPr>
        <w:rPr>
          <w:rFonts w:ascii="Times New Roman" w:hAnsi="Times New Roman" w:eastAsia="仿宋"/>
          <w:sz w:val="24"/>
        </w:rPr>
      </w:pPr>
    </w:p>
    <w:p w14:paraId="65BC3E11">
      <w:pPr>
        <w:rPr>
          <w:rFonts w:ascii="Times New Roman" w:hAnsi="Times New Roman" w:eastAsia="仿宋"/>
          <w:sz w:val="24"/>
        </w:rPr>
      </w:pPr>
    </w:p>
    <w:p w14:paraId="53B60DA3">
      <w:pPr>
        <w:rPr>
          <w:rFonts w:ascii="Times New Roman" w:hAnsi="Times New Roman" w:eastAsia="仿宋"/>
          <w:sz w:val="24"/>
        </w:rPr>
      </w:pPr>
    </w:p>
    <w:p w14:paraId="562859CC">
      <w:pPr>
        <w:rPr>
          <w:rFonts w:ascii="Times New Roman" w:hAnsi="Times New Roman" w:eastAsia="仿宋"/>
          <w:sz w:val="24"/>
        </w:rPr>
      </w:pPr>
    </w:p>
    <w:p w14:paraId="3FE3C12B">
      <w:pPr>
        <w:rPr>
          <w:rFonts w:ascii="Times New Roman" w:hAnsi="Times New Roman" w:eastAsia="仿宋"/>
          <w:sz w:val="24"/>
        </w:rPr>
      </w:pPr>
    </w:p>
    <w:p w14:paraId="5A51A9CE">
      <w:pPr>
        <w:rPr>
          <w:rFonts w:ascii="Times New Roman" w:hAnsi="Times New Roman" w:eastAsia="仿宋"/>
          <w:sz w:val="24"/>
        </w:rPr>
      </w:pPr>
    </w:p>
    <w:p w14:paraId="3B102203">
      <w:pPr>
        <w:rPr>
          <w:rFonts w:ascii="Times New Roman" w:hAnsi="Times New Roman" w:eastAsia="仿宋"/>
          <w:sz w:val="24"/>
        </w:rPr>
      </w:pPr>
    </w:p>
    <w:p w14:paraId="5B55B4CB">
      <w:pPr>
        <w:rPr>
          <w:rFonts w:ascii="Times New Roman" w:hAnsi="Times New Roman" w:eastAsia="仿宋"/>
          <w:sz w:val="24"/>
        </w:rPr>
      </w:pPr>
    </w:p>
    <w:p w14:paraId="5FE05356">
      <w:pPr>
        <w:rPr>
          <w:rFonts w:ascii="Times New Roman" w:hAnsi="Times New Roman" w:eastAsia="仿宋"/>
          <w:sz w:val="24"/>
        </w:rPr>
      </w:pPr>
    </w:p>
    <w:p w14:paraId="59E3E81E">
      <w:pPr>
        <w:rPr>
          <w:rFonts w:ascii="Times New Roman" w:hAnsi="Times New Roman" w:eastAsia="仿宋"/>
          <w:sz w:val="24"/>
        </w:rPr>
      </w:pPr>
    </w:p>
    <w:p w14:paraId="1463C8D2">
      <w:pPr>
        <w:rPr>
          <w:rFonts w:ascii="Times New Roman" w:hAnsi="Times New Roman" w:eastAsia="仿宋"/>
          <w:bCs/>
          <w:sz w:val="24"/>
        </w:rPr>
      </w:pPr>
      <w:r>
        <w:rPr>
          <w:rFonts w:hint="eastAsia" w:ascii="Times New Roman" w:hAnsi="Times New Roman" w:eastAsia="仿宋"/>
          <w:sz w:val="24"/>
        </w:rPr>
        <w:t>3</w:t>
      </w:r>
      <w:r>
        <w:rPr>
          <w:rFonts w:ascii="Times New Roman" w:hAnsi="Times New Roman" w:eastAsia="仿宋"/>
          <w:sz w:val="24"/>
        </w:rPr>
        <w:t>.</w:t>
      </w:r>
      <w:r>
        <w:rPr>
          <w:rFonts w:hint="eastAsia" w:ascii="Times New Roman" w:hAnsi="Times New Roman" w:eastAsia="仿宋"/>
          <w:bCs/>
          <w:sz w:val="24"/>
        </w:rPr>
        <w:t>首页中根据在肥参保地，选中合肥</w:t>
      </w:r>
    </w:p>
    <w:p w14:paraId="27168DB6">
      <w:pPr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sz w:val="24"/>
        </w:rPr>
        <w:drawing>
          <wp:inline distT="0" distB="0" distL="114300" distR="114300">
            <wp:extent cx="3238500" cy="718566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8939" cy="72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34AD">
      <w:pPr>
        <w:rPr>
          <w:rFonts w:ascii="Times New Roman" w:hAnsi="Times New Roman" w:eastAsia="仿宋"/>
          <w:bCs/>
          <w:sz w:val="24"/>
        </w:rPr>
      </w:pPr>
    </w:p>
    <w:p w14:paraId="49433250">
      <w:pPr>
        <w:rPr>
          <w:rFonts w:ascii="Times New Roman" w:hAnsi="Times New Roman" w:eastAsia="仿宋"/>
          <w:bCs/>
          <w:sz w:val="24"/>
        </w:rPr>
      </w:pPr>
    </w:p>
    <w:p w14:paraId="45954F08">
      <w:pPr>
        <w:rPr>
          <w:rFonts w:ascii="Times New Roman" w:hAnsi="Times New Roman" w:eastAsia="仿宋"/>
          <w:bCs/>
          <w:sz w:val="24"/>
        </w:rPr>
      </w:pPr>
    </w:p>
    <w:p w14:paraId="775B507F">
      <w:pPr>
        <w:rPr>
          <w:rFonts w:ascii="Times New Roman" w:hAnsi="Times New Roman" w:eastAsia="仿宋"/>
          <w:bCs/>
          <w:sz w:val="24"/>
        </w:rPr>
      </w:pPr>
    </w:p>
    <w:p w14:paraId="35F3A6FB">
      <w:pPr>
        <w:rPr>
          <w:rFonts w:ascii="Times New Roman" w:hAnsi="Times New Roman" w:eastAsia="仿宋"/>
          <w:bCs/>
          <w:sz w:val="24"/>
        </w:rPr>
      </w:pPr>
    </w:p>
    <w:p w14:paraId="57DCD457">
      <w:pPr>
        <w:rPr>
          <w:rFonts w:ascii="Times New Roman" w:hAnsi="Times New Roman" w:eastAsia="仿宋"/>
          <w:bCs/>
          <w:sz w:val="24"/>
        </w:rPr>
      </w:pPr>
    </w:p>
    <w:p w14:paraId="0D4BCF6E">
      <w:pPr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bCs/>
          <w:sz w:val="24"/>
        </w:rPr>
        <w:t>4</w:t>
      </w:r>
      <w:r>
        <w:rPr>
          <w:rFonts w:ascii="Times New Roman" w:hAnsi="Times New Roman" w:eastAsia="仿宋"/>
          <w:bCs/>
          <w:sz w:val="24"/>
        </w:rPr>
        <w:t>.</w:t>
      </w:r>
      <w:r>
        <w:rPr>
          <w:rFonts w:hint="eastAsia" w:ascii="Times New Roman" w:hAnsi="Times New Roman" w:eastAsia="仿宋"/>
          <w:bCs/>
          <w:sz w:val="24"/>
        </w:rPr>
        <w:t>进入服务页，找到异地就医模块，进入“其他临时外出人员就医人员备案”</w:t>
      </w:r>
      <w:r>
        <w:rPr>
          <w:rFonts w:hint="eastAsia" w:ascii="Times New Roman" w:hAnsi="Times New Roman" w:eastAsia="仿宋"/>
          <w:sz w:val="24"/>
        </w:rPr>
        <w:t xml:space="preserve">            </w:t>
      </w:r>
    </w:p>
    <w:p w14:paraId="30AC5B20">
      <w:pPr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sz w:val="24"/>
        </w:rPr>
        <w:drawing>
          <wp:inline distT="0" distB="0" distL="114300" distR="114300">
            <wp:extent cx="3286125" cy="7073265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7380" cy="707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A50E7">
      <w:pPr>
        <w:rPr>
          <w:rFonts w:ascii="Times New Roman" w:hAnsi="Times New Roman" w:eastAsia="仿宋"/>
          <w:sz w:val="24"/>
        </w:rPr>
      </w:pPr>
    </w:p>
    <w:p w14:paraId="7D0503C3">
      <w:pPr>
        <w:rPr>
          <w:rFonts w:ascii="Times New Roman" w:hAnsi="Times New Roman" w:eastAsia="仿宋"/>
          <w:bCs/>
          <w:sz w:val="24"/>
        </w:rPr>
      </w:pPr>
    </w:p>
    <w:p w14:paraId="23216A48">
      <w:pPr>
        <w:rPr>
          <w:rFonts w:ascii="Times New Roman" w:hAnsi="Times New Roman" w:eastAsia="仿宋"/>
          <w:bCs/>
          <w:sz w:val="24"/>
        </w:rPr>
      </w:pPr>
    </w:p>
    <w:p w14:paraId="7DD40805">
      <w:pPr>
        <w:rPr>
          <w:rFonts w:ascii="Times New Roman" w:hAnsi="Times New Roman" w:eastAsia="仿宋"/>
          <w:bCs/>
          <w:sz w:val="24"/>
        </w:rPr>
      </w:pPr>
    </w:p>
    <w:p w14:paraId="729A39D6">
      <w:pPr>
        <w:rPr>
          <w:rFonts w:ascii="Times New Roman" w:hAnsi="Times New Roman" w:eastAsia="仿宋"/>
          <w:bCs/>
          <w:sz w:val="24"/>
        </w:rPr>
      </w:pPr>
    </w:p>
    <w:p w14:paraId="1C922B5D">
      <w:pPr>
        <w:rPr>
          <w:rFonts w:ascii="Times New Roman" w:hAnsi="Times New Roman" w:eastAsia="仿宋"/>
          <w:bCs/>
          <w:sz w:val="24"/>
        </w:rPr>
      </w:pPr>
    </w:p>
    <w:p w14:paraId="53553233">
      <w:pPr>
        <w:rPr>
          <w:rFonts w:ascii="Times New Roman" w:hAnsi="Times New Roman" w:eastAsia="仿宋"/>
          <w:bCs/>
          <w:sz w:val="24"/>
        </w:rPr>
      </w:pPr>
    </w:p>
    <w:p w14:paraId="247125B4">
      <w:pPr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bCs/>
          <w:sz w:val="24"/>
        </w:rPr>
        <w:t>5.</w:t>
      </w:r>
      <w:r>
        <w:rPr>
          <w:rFonts w:hint="eastAsia" w:ascii="Times New Roman" w:hAnsi="Times New Roman" w:eastAsia="仿宋"/>
          <w:bCs/>
          <w:sz w:val="24"/>
        </w:rPr>
        <w:t>同意勾选个人告知书后，选择去备案</w:t>
      </w:r>
    </w:p>
    <w:p w14:paraId="789344AC">
      <w:pPr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sz w:val="24"/>
        </w:rPr>
        <w:drawing>
          <wp:inline distT="0" distB="0" distL="114300" distR="114300">
            <wp:extent cx="2473325" cy="5448300"/>
            <wp:effectExtent l="0" t="0" r="317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548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"/>
          <w:sz w:val="24"/>
        </w:rPr>
        <w:t xml:space="preserve">   </w:t>
      </w:r>
      <w:r>
        <w:rPr>
          <w:rFonts w:ascii="Times New Roman" w:hAnsi="Times New Roman" w:eastAsia="仿宋"/>
          <w:sz w:val="24"/>
        </w:rPr>
        <w:drawing>
          <wp:inline distT="0" distB="0" distL="114300" distR="114300">
            <wp:extent cx="2517775" cy="5600700"/>
            <wp:effectExtent l="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9965" cy="560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C6D7">
      <w:pPr>
        <w:rPr>
          <w:rFonts w:ascii="Times New Roman" w:hAnsi="Times New Roman" w:eastAsia="仿宋"/>
          <w:sz w:val="24"/>
        </w:rPr>
      </w:pPr>
    </w:p>
    <w:p w14:paraId="5BCF3DAE">
      <w:pPr>
        <w:rPr>
          <w:rFonts w:ascii="Times New Roman" w:hAnsi="Times New Roman" w:eastAsia="仿宋"/>
          <w:bCs/>
          <w:sz w:val="24"/>
        </w:rPr>
      </w:pPr>
    </w:p>
    <w:p w14:paraId="5E40E3DC">
      <w:pPr>
        <w:rPr>
          <w:rFonts w:ascii="Times New Roman" w:hAnsi="Times New Roman" w:eastAsia="仿宋"/>
          <w:bCs/>
          <w:sz w:val="24"/>
        </w:rPr>
      </w:pPr>
    </w:p>
    <w:p w14:paraId="6D620F20">
      <w:pPr>
        <w:rPr>
          <w:rFonts w:ascii="Times New Roman" w:hAnsi="Times New Roman" w:eastAsia="仿宋"/>
          <w:bCs/>
          <w:sz w:val="24"/>
        </w:rPr>
      </w:pPr>
    </w:p>
    <w:p w14:paraId="2A06ECCD">
      <w:pPr>
        <w:rPr>
          <w:rFonts w:ascii="Times New Roman" w:hAnsi="Times New Roman" w:eastAsia="仿宋"/>
          <w:bCs/>
          <w:sz w:val="24"/>
        </w:rPr>
      </w:pPr>
    </w:p>
    <w:p w14:paraId="3F67447C">
      <w:pPr>
        <w:rPr>
          <w:rFonts w:ascii="Times New Roman" w:hAnsi="Times New Roman" w:eastAsia="仿宋"/>
          <w:bCs/>
          <w:sz w:val="24"/>
        </w:rPr>
      </w:pPr>
    </w:p>
    <w:p w14:paraId="258D223F">
      <w:pPr>
        <w:rPr>
          <w:rFonts w:ascii="Times New Roman" w:hAnsi="Times New Roman" w:eastAsia="仿宋"/>
          <w:bCs/>
          <w:sz w:val="24"/>
        </w:rPr>
      </w:pPr>
    </w:p>
    <w:p w14:paraId="131424EC">
      <w:pPr>
        <w:rPr>
          <w:rFonts w:ascii="Times New Roman" w:hAnsi="Times New Roman" w:eastAsia="仿宋"/>
          <w:bCs/>
          <w:sz w:val="24"/>
        </w:rPr>
      </w:pPr>
    </w:p>
    <w:p w14:paraId="337013E0">
      <w:pPr>
        <w:rPr>
          <w:rFonts w:ascii="Times New Roman" w:hAnsi="Times New Roman" w:eastAsia="仿宋"/>
          <w:bCs/>
          <w:sz w:val="24"/>
        </w:rPr>
      </w:pPr>
    </w:p>
    <w:p w14:paraId="18398D6A">
      <w:pPr>
        <w:rPr>
          <w:rFonts w:ascii="Times New Roman" w:hAnsi="Times New Roman" w:eastAsia="仿宋"/>
          <w:bCs/>
          <w:sz w:val="24"/>
        </w:rPr>
      </w:pPr>
    </w:p>
    <w:p w14:paraId="745268D3">
      <w:pPr>
        <w:rPr>
          <w:rFonts w:ascii="Times New Roman" w:hAnsi="Times New Roman" w:eastAsia="仿宋"/>
          <w:bCs/>
          <w:sz w:val="24"/>
        </w:rPr>
      </w:pPr>
    </w:p>
    <w:p w14:paraId="23A147B1">
      <w:pPr>
        <w:rPr>
          <w:rFonts w:ascii="Times New Roman" w:hAnsi="Times New Roman" w:eastAsia="仿宋"/>
          <w:bCs/>
          <w:sz w:val="24"/>
        </w:rPr>
      </w:pPr>
    </w:p>
    <w:p w14:paraId="63F60E42">
      <w:pPr>
        <w:rPr>
          <w:rFonts w:ascii="Times New Roman" w:hAnsi="Times New Roman" w:eastAsia="仿宋"/>
          <w:bCs/>
          <w:sz w:val="24"/>
        </w:rPr>
      </w:pPr>
    </w:p>
    <w:p w14:paraId="16840071">
      <w:pPr>
        <w:rPr>
          <w:rFonts w:ascii="Times New Roman" w:hAnsi="Times New Roman" w:eastAsia="仿宋"/>
          <w:bCs/>
          <w:sz w:val="24"/>
        </w:rPr>
      </w:pPr>
    </w:p>
    <w:p w14:paraId="76CB37E7">
      <w:pPr>
        <w:rPr>
          <w:rFonts w:ascii="Times New Roman" w:hAnsi="Times New Roman" w:eastAsia="仿宋"/>
          <w:bCs/>
          <w:sz w:val="24"/>
        </w:rPr>
      </w:pPr>
      <w:r>
        <w:rPr>
          <w:rFonts w:hint="eastAsia" w:ascii="Times New Roman" w:hAnsi="Times New Roman" w:eastAsia="仿宋"/>
          <w:bCs/>
          <w:sz w:val="24"/>
        </w:rPr>
        <w:t>6</w:t>
      </w:r>
      <w:r>
        <w:rPr>
          <w:rFonts w:ascii="Times New Roman" w:hAnsi="Times New Roman" w:eastAsia="仿宋"/>
          <w:bCs/>
          <w:sz w:val="24"/>
        </w:rPr>
        <w:t>.</w:t>
      </w:r>
      <w:r>
        <w:rPr>
          <w:rFonts w:hint="eastAsia" w:ascii="Times New Roman" w:hAnsi="Times New Roman" w:eastAsia="仿宋"/>
          <w:bCs/>
          <w:sz w:val="24"/>
        </w:rPr>
        <w:t>相关个人参保信息会系统自动关联显示，就医地选择需要就医的直辖市或地级市，开始日期选择到入院、就诊日期前，以免影响正常结算。联系人信息填好后，选择提交即可。</w:t>
      </w:r>
    </w:p>
    <w:p w14:paraId="5980CAF2">
      <w:pPr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sz w:val="24"/>
        </w:rPr>
        <w:drawing>
          <wp:inline distT="0" distB="0" distL="114300" distR="114300">
            <wp:extent cx="2447925" cy="8056245"/>
            <wp:effectExtent l="0" t="0" r="0" b="190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1290" cy="819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983"/>
    <w:rsid w:val="000D7771"/>
    <w:rsid w:val="00481AF7"/>
    <w:rsid w:val="00715154"/>
    <w:rsid w:val="00852866"/>
    <w:rsid w:val="00921274"/>
    <w:rsid w:val="009A7B5A"/>
    <w:rsid w:val="009E6B1D"/>
    <w:rsid w:val="00A32983"/>
    <w:rsid w:val="00BF27C1"/>
    <w:rsid w:val="0894184E"/>
    <w:rsid w:val="11200B06"/>
    <w:rsid w:val="2AAF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6"/>
    <w:qFormat/>
    <w:uiPriority w:val="0"/>
    <w:rPr>
      <w:sz w:val="18"/>
      <w:szCs w:val="18"/>
    </w:rPr>
  </w:style>
  <w:style w:type="character" w:customStyle="1" w:styleId="6">
    <w:name w:val="批注框文本 Char"/>
    <w:basedOn w:val="5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957</Words>
  <Characters>972</Characters>
  <Lines>7</Lines>
  <Paragraphs>2</Paragraphs>
  <TotalTime>105</TotalTime>
  <ScaleCrop>false</ScaleCrop>
  <LinksUpToDate>false</LinksUpToDate>
  <CharactersWithSpaces>995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2025-07-04T06:00:00Z</dcterms:created>
  <dc:creator>ASUS</dc:creator>
  <cp:lastModifiedBy>。。。</cp:lastModifiedBy>
  <dcterms:modified xsi:type="dcterms:W3CDTF">2025-07-14T02:28:01Z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eyJoZGlkIjoiMjhmNjhkMGUwMDI5NzZmMzEzYTE5YWY0YTlkMDY5NTciLCJ1c2VySWQiOiI3MDE0NzY2OTAifQ==</vt:lpwstr>
  </property>
  <property fmtid="{D5CDD505-2E9C-101B-9397-08002B2CF9AE}" pid="4" name="ICV">
    <vt:lpwstr>D1020D8D26EA498780B5FF306A60C310_12</vt:lpwstr>
  </property>
</Properties>
</file>