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“笔墨中国”汉字书写大赛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教育部、国家语委委托首都师范大学、西泠印社出版社承办“笔墨中国”汉字书写大赛（以下简称书写大赛）。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根据全国书写大赛方案，结合实际确定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级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选拔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赛方案如下。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校在校学生、在职教师。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    设硬笔和毛笔两个类别。每个类别分为学生组（含中职学生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高职学生）、教师组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个组别。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    二、作品要求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    体现中华优秀文化、爱国情怀以及反映积极向上时代精神的古今诗文、楹联、词语、名言警句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或中华优秀图书的内容节选等。当代内容以正式出版或主流媒体公开发表为准。内容主题须相对完整。改编、自创以及网络文本等不在征集之列。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    硬笔可使用铅笔（仅限小学一、二年级学生）、中性笔、钢笔、秀丽笔。硬笔类作品用纸规格不超过A3纸大小（29.7cm×42cm以内）。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    毛笔类作品用纸规格为四尺三裁至六尺整张宣纸（46cm×69cm—95cm×180cm），一律为竖式，不得托裱。手卷、册页等形式不在参赛范围之内。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    （三）提交要求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    参赛作品要求为202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年新创作的作品。硬笔类作品上传分辨率为300DPI以上的扫描图片，毛笔类作品上传高清照片，格式为JPG或JPEG，大小为2—10M，要求能体现作品整体效果与细节特点。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    作品进入评审阶段后，相关信息不予更改。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    （四）其他要求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    每人限报1件作品，限报1名指导教师。同一作品的参赛者不得同时署名该作品的指导教师。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zgzNjI0ZDA0NjE4NmJhNDFhMDg1OTA2NDliNDEifQ=="/>
  </w:docVars>
  <w:rsids>
    <w:rsidRoot w:val="00000000"/>
    <w:rsid w:val="03665FA4"/>
    <w:rsid w:val="181167C3"/>
    <w:rsid w:val="1DA71355"/>
    <w:rsid w:val="2AAE2EE9"/>
    <w:rsid w:val="4EE94533"/>
    <w:rsid w:val="7C01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815</Characters>
  <Lines>0</Lines>
  <Paragraphs>0</Paragraphs>
  <TotalTime>2</TotalTime>
  <ScaleCrop>false</ScaleCrop>
  <LinksUpToDate>false</LinksUpToDate>
  <CharactersWithSpaces>815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2022-05-22T02:39:00Z</dcterms:created>
  <dc:creator>PC</dc:creator>
  <cp:lastModifiedBy>花开、两三天baci</cp:lastModifiedBy>
  <dcterms:modified xsi:type="dcterms:W3CDTF">2023-05-08T01:07:27Z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CEBF306D21914DE994A3C91119942467</vt:lpwstr>
  </property>
</Properties>
</file>